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黑体" w:cs="黑体" w:eastAsia="黑体" w:hAnsi="黑体"/>
          <w:b/>
          <w:sz w:val="32"/>
          <w:szCs w:val="32"/>
        </w:rPr>
      </w:pPr>
      <w:r>
        <w:rPr>
          <w:rFonts w:ascii="黑体" w:cs="黑体" w:eastAsia="黑体" w:hAnsi="黑体" w:hint="eastAsia"/>
          <w:b/>
          <w:sz w:val="32"/>
          <w:szCs w:val="32"/>
        </w:rPr>
        <w:t>附件</w:t>
      </w:r>
    </w:p>
    <w:p>
      <w:pPr>
        <w:pStyle w:val="style0"/>
        <w:spacing w:lineRule="auto" w:line="36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东莞市电力行业协会</w:t>
      </w:r>
      <w:r>
        <w:rPr>
          <w:rFonts w:ascii="宋体" w:hAnsi="宋体" w:hint="eastAsia"/>
          <w:b/>
          <w:sz w:val="36"/>
          <w:szCs w:val="36"/>
          <w:lang w:val="en-US" w:eastAsia="zh-CN"/>
        </w:rPr>
        <w:t>2020</w:t>
      </w:r>
      <w:r>
        <w:rPr>
          <w:rFonts w:ascii="宋体" w:hAnsi="宋体" w:hint="eastAsia"/>
          <w:b/>
          <w:sz w:val="36"/>
          <w:szCs w:val="36"/>
        </w:rPr>
        <w:t>年度评优活动</w:t>
      </w:r>
    </w:p>
    <w:p>
      <w:pPr>
        <w:pStyle w:val="style0"/>
        <w:spacing w:lineRule="auto" w:line="360"/>
        <w:jc w:val="both"/>
        <w:rPr>
          <w:rFonts w:ascii="宋体" w:hAnsi="宋体" w:hint="eastAsia"/>
          <w:b/>
          <w:sz w:val="24"/>
          <w:szCs w:val="24"/>
        </w:rPr>
      </w:pPr>
    </w:p>
    <w:tbl>
      <w:tblPr>
        <w:tblStyle w:val="style105"/>
        <w:tblW w:w="90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947"/>
        <w:gridCol w:w="920"/>
        <w:gridCol w:w="465"/>
        <w:gridCol w:w="504"/>
        <w:gridCol w:w="566"/>
        <w:gridCol w:w="85"/>
        <w:gridCol w:w="766"/>
        <w:gridCol w:w="659"/>
        <w:gridCol w:w="900"/>
        <w:gridCol w:w="720"/>
        <w:gridCol w:w="1245"/>
      </w:tblGrid>
      <w:tr>
        <w:trPr>
          <w:trHeight w:val="599" w:hRule="atLeast"/>
        </w:trPr>
        <w:tc>
          <w:tcPr>
            <w:tcW w:w="9019" w:type="dxa"/>
            <w:gridSpan w:val="1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企业基本情况</w:t>
            </w:r>
          </w:p>
        </w:tc>
      </w:tr>
      <w:tr>
        <w:tblPrEx/>
        <w:trPr>
          <w:trHeight w:val="546" w:hRule="atLeast"/>
        </w:trPr>
        <w:tc>
          <w:tcPr>
            <w:tcW w:w="1242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企业名称</w:t>
            </w:r>
          </w:p>
        </w:tc>
        <w:tc>
          <w:tcPr>
            <w:tcW w:w="7777" w:type="dxa"/>
            <w:gridSpan w:val="11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</w:tr>
      <w:tr>
        <w:tblPrEx/>
        <w:trPr>
          <w:trHeight w:val="90" w:hRule="atLeast"/>
        </w:trPr>
        <w:tc>
          <w:tcPr>
            <w:tcW w:w="1242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2836" w:type="dxa"/>
            <w:gridSpan w:val="4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    编</w:t>
            </w:r>
          </w:p>
        </w:tc>
        <w:tc>
          <w:tcPr>
            <w:tcW w:w="3524" w:type="dxa"/>
            <w:gridSpan w:val="4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</w:tr>
      <w:tr>
        <w:tblPrEx/>
        <w:trPr>
          <w:trHeight w:val="418" w:hRule="atLeast"/>
        </w:trPr>
        <w:tc>
          <w:tcPr>
            <w:tcW w:w="1242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企业性质</w:t>
            </w:r>
          </w:p>
        </w:tc>
        <w:tc>
          <w:tcPr>
            <w:tcW w:w="2836" w:type="dxa"/>
            <w:gridSpan w:val="4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法定代表人</w:t>
            </w:r>
          </w:p>
        </w:tc>
        <w:tc>
          <w:tcPr>
            <w:tcW w:w="3524" w:type="dxa"/>
            <w:gridSpan w:val="4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</w:tr>
      <w:tr>
        <w:tblPrEx/>
        <w:trPr>
          <w:trHeight w:val="405" w:hRule="atLeast"/>
        </w:trPr>
        <w:tc>
          <w:tcPr>
            <w:tcW w:w="1242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联系部门</w:t>
            </w:r>
          </w:p>
        </w:tc>
        <w:tc>
          <w:tcPr>
            <w:tcW w:w="1867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</w:p>
        </w:tc>
        <w:tc>
          <w:tcPr>
            <w:tcW w:w="969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</w:p>
        </w:tc>
        <w:tc>
          <w:tcPr>
            <w:tcW w:w="659" w:type="dxa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手机</w:t>
            </w:r>
          </w:p>
        </w:tc>
        <w:tc>
          <w:tcPr>
            <w:tcW w:w="2865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</w:p>
        </w:tc>
      </w:tr>
      <w:tr>
        <w:tblPrEx/>
        <w:trPr>
          <w:trHeight w:val="433" w:hRule="atLeast"/>
        </w:trPr>
        <w:tc>
          <w:tcPr>
            <w:tcW w:w="1242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default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办公电话          </w:t>
            </w:r>
          </w:p>
        </w:tc>
        <w:tc>
          <w:tcPr>
            <w:tcW w:w="1867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</w:p>
        </w:tc>
        <w:tc>
          <w:tcPr>
            <w:tcW w:w="969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distribute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4941" w:type="dxa"/>
            <w:gridSpan w:val="7"/>
            <w:tcBorders/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</w:p>
        </w:tc>
      </w:tr>
      <w:tr>
        <w:tblPrEx/>
        <w:trPr>
          <w:trHeight w:val="583" w:hRule="atLeast"/>
        </w:trPr>
        <w:tc>
          <w:tcPr>
            <w:tcW w:w="9019" w:type="dxa"/>
            <w:gridSpan w:val="1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cs="宋体" w:eastAsia="仿宋" w:hAnsi="仿宋" w:hint="eastAsia"/>
                <w:b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申报奖项</w:t>
            </w:r>
            <w:r>
              <w:rPr>
                <w:rFonts w:ascii="仿宋" w:eastAsia="仿宋" w:hAnsi="仿宋" w:hint="eastAsia"/>
                <w:b w:val="false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hint="eastAsia"/>
                <w:b w:val="false"/>
                <w:bCs/>
                <w:sz w:val="21"/>
                <w:szCs w:val="21"/>
                <w:lang w:val="en-US" w:eastAsia="zh-CN"/>
              </w:rPr>
              <w:t>同一单位最多可申报两个奖项</w:t>
            </w:r>
            <w:r>
              <w:rPr>
                <w:rFonts w:ascii="仿宋" w:eastAsia="仿宋" w:hAnsi="仿宋" w:hint="eastAsia"/>
                <w:b w:val="false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/>
        <w:trPr>
          <w:trHeight w:val="23" w:hRule="atLeast"/>
        </w:trPr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 xml:space="preserve">优秀会员单位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施工优秀单位</w:t>
            </w:r>
          </w:p>
        </w:tc>
      </w:tr>
      <w:tr>
        <w:tblPrEx/>
        <w:trPr>
          <w:trHeight w:val="23" w:hRule="atLeast"/>
        </w:trPr>
        <w:tc>
          <w:tcPr>
            <w:tcW w:w="901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cs="宋体" w:eastAsia="仿宋" w:hAnsi="仿宋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设备供应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优秀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单位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设计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优秀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单位</w:t>
            </w:r>
          </w:p>
        </w:tc>
      </w:tr>
      <w:tr>
        <w:tblPrEx/>
        <w:trPr>
          <w:trHeight w:val="23" w:hRule="atLeast"/>
        </w:trPr>
        <w:tc>
          <w:tcPr>
            <w:tcW w:w="901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cs="宋体" w:eastAsia="仿宋" w:hAnsi="仿宋" w:hint="eastAsia"/>
                <w:b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发电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优秀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单位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val="en-US" w:eastAsia="zh-CN"/>
              </w:rPr>
              <w:t>新能源优秀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单位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/>
        <w:trPr>
          <w:trHeight w:val="23" w:hRule="atLeast"/>
        </w:trPr>
        <w:tc>
          <w:tcPr>
            <w:tcW w:w="901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5572"/>
              </w:tabs>
              <w:spacing w:lineRule="exact" w:line="400"/>
              <w:jc w:val="left"/>
              <w:rPr>
                <w:rFonts w:ascii="仿宋" w:eastAsia="仿宋" w:hAnsi="仿宋" w:hint="eastAsia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sym w:font="Wingdings 2" w:char="a3"/>
            </w:r>
            <w:r>
              <w:rPr>
                <w:rFonts w:ascii="仿宋" w:eastAsia="仿宋" w:hAnsi="仿宋" w:hint="eastAsia"/>
                <w:szCs w:val="21"/>
              </w:rPr>
              <w:t>东莞市电力行业协会</w:t>
            </w:r>
            <w:r>
              <w:rPr>
                <w:rFonts w:ascii="仿宋" w:eastAsia="仿宋" w:hAnsi="仿宋" w:hint="eastAsia"/>
                <w:b/>
                <w:bCs/>
                <w:szCs w:val="21"/>
                <w:lang w:eastAsia="zh-CN"/>
              </w:rPr>
              <w:t>综合服务优秀单位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/>
        <w:trPr>
          <w:trHeight w:val="480" w:hRule="atLeast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人员</w:t>
            </w:r>
          </w:p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结构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员工总人数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lang w:val="en-US" w:eastAsia="zh-CN"/>
              </w:rPr>
              <w:t>持证人数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lang w:val="en-US" w:eastAsia="zh-CN"/>
              </w:rPr>
              <w:t>持证比例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</w:tr>
      <w:tr>
        <w:tblPrEx/>
        <w:trPr>
          <w:trHeight w:val="328" w:hRule="atLeast"/>
        </w:trPr>
        <w:tc>
          <w:tcPr>
            <w:tcW w:w="817" w:type="dxa"/>
            <w:vMerge w:val="continue"/>
            <w:tcBorders>
              <w:top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  <w:t>管理人员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  <w:t>技术人员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  <w:t>一般工作人员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</w:pPr>
          </w:p>
        </w:tc>
      </w:tr>
      <w:tr>
        <w:tblPrEx/>
        <w:trPr/>
        <w:tc>
          <w:tcPr>
            <w:tcW w:w="817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02" w:type="dxa"/>
            <w:gridSpan w:val="1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  <w:t>特种持</w:t>
            </w: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</w:rPr>
              <w:t>证</w:t>
            </w:r>
            <w:r>
              <w:rPr>
                <w:rFonts w:ascii="仿宋" w:eastAsia="仿宋" w:hAnsi="仿宋" w:hint="eastAsia"/>
                <w:b/>
                <w:bCs/>
                <w:szCs w:val="21"/>
                <w:highlight w:val="none"/>
                <w:lang w:val="en-US" w:eastAsia="zh-CN"/>
              </w:rPr>
              <w:t>人员</w:t>
            </w:r>
          </w:p>
        </w:tc>
      </w:tr>
      <w:tr>
        <w:tblPrEx/>
        <w:trPr>
          <w:trHeight w:val="393" w:hRule="atLeast"/>
        </w:trPr>
        <w:tc>
          <w:tcPr>
            <w:tcW w:w="817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2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Cs w:val="21"/>
              </w:rPr>
              <w:t>作业电工</w:t>
            </w:r>
            <w:r>
              <w:rPr>
                <w:rFonts w:ascii="仿宋" w:eastAsia="仿宋" w:hAnsi="仿宋" w:hint="eastAsia"/>
                <w:szCs w:val="21"/>
                <w:lang w:eastAsia="zh-CN"/>
              </w:rPr>
              <w:t>（人）</w:t>
            </w:r>
          </w:p>
        </w:tc>
        <w:tc>
          <w:tcPr>
            <w:tcW w:w="1535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  <w:lang w:eastAsia="zh-CN"/>
              </w:rPr>
            </w:pPr>
          </w:p>
        </w:tc>
        <w:tc>
          <w:tcPr>
            <w:tcW w:w="2410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试验证（人）</w:t>
            </w:r>
          </w:p>
        </w:tc>
        <w:tc>
          <w:tcPr>
            <w:tcW w:w="196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both"/>
              <w:rPr>
                <w:rFonts w:ascii="仿宋" w:eastAsia="仿宋" w:hAnsi="仿宋" w:hint="default"/>
                <w:szCs w:val="21"/>
                <w:lang w:val="en-US"/>
              </w:rPr>
            </w:pPr>
          </w:p>
        </w:tc>
      </w:tr>
      <w:tr>
        <w:tblPrEx/>
        <w:trPr>
          <w:trHeight w:val="586" w:hRule="atLeast"/>
        </w:trPr>
        <w:tc>
          <w:tcPr>
            <w:tcW w:w="817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2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电缆附件制作证（人）</w:t>
            </w:r>
          </w:p>
        </w:tc>
        <w:tc>
          <w:tcPr>
            <w:tcW w:w="1535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10" w:type="dxa"/>
            <w:gridSpan w:val="4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" w:eastAsia="仿宋" w:hAnsi="仿宋" w:hint="eastAsia"/>
                <w:szCs w:val="21"/>
                <w:lang w:val="en-US" w:eastAsia="zh-CN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其它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证件（人）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eastAsia="zh-CN"/>
              </w:rPr>
              <w:t>（调度证、</w:t>
            </w:r>
            <w:r>
              <w:rPr>
                <w:rFonts w:ascii="仿宋" w:eastAsia="仿宋" w:hAnsi="仿宋" w:hint="eastAsia"/>
                <w:szCs w:val="21"/>
                <w:lang w:val="en-US" w:eastAsia="zh-CN"/>
              </w:rPr>
              <w:t>会计证</w:t>
            </w:r>
            <w:r>
              <w:rPr>
                <w:rFonts w:ascii="仿宋" w:eastAsia="仿宋" w:hAnsi="仿宋" w:hint="eastAsia"/>
                <w:szCs w:val="21"/>
                <w:lang w:eastAsia="zh-CN"/>
              </w:rPr>
              <w:t>等）</w:t>
            </w:r>
          </w:p>
        </w:tc>
        <w:tc>
          <w:tcPr>
            <w:tcW w:w="1965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>
        <w:tblPrEx/>
        <w:trPr/>
        <w:tc>
          <w:tcPr>
            <w:tcW w:w="9019" w:type="dxa"/>
            <w:gridSpan w:val="1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企业陈述申报奖项满足条件</w:t>
            </w:r>
          </w:p>
        </w:tc>
      </w:tr>
      <w:tr>
        <w:tblPrEx/>
        <w:trPr>
          <w:trHeight w:val="2795" w:hRule="atLeast"/>
        </w:trPr>
        <w:tc>
          <w:tcPr>
            <w:tcW w:w="817" w:type="dxa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b/>
                <w:bCs/>
                <w:szCs w:val="21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企业基本情况介绍</w:t>
            </w:r>
          </w:p>
        </w:tc>
        <w:tc>
          <w:tcPr>
            <w:tcW w:w="8202" w:type="dxa"/>
            <w:gridSpan w:val="12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（可另附资料）</w:t>
            </w: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>
        <w:tblPrEx/>
        <w:trPr>
          <w:trHeight w:val="5259" w:hRule="atLeas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b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szCs w:val="21"/>
                <w:lang w:eastAsia="zh-CN"/>
              </w:rPr>
              <w:t>申报奖项证明材料</w:t>
            </w:r>
          </w:p>
        </w:tc>
        <w:tc>
          <w:tcPr>
            <w:tcW w:w="8202" w:type="dxa"/>
            <w:gridSpan w:val="12"/>
            <w:tcBorders/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（可另附资料）</w:t>
            </w: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 w:hint="eastAsia"/>
                <w:szCs w:val="21"/>
                <w:lang w:eastAsia="zh-CN"/>
              </w:rPr>
            </w:pPr>
          </w:p>
        </w:tc>
      </w:tr>
      <w:tr>
        <w:tblPrEx/>
        <w:trPr/>
        <w:tc>
          <w:tcPr>
            <w:tcW w:w="9019" w:type="dxa"/>
            <w:gridSpan w:val="13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审批意见</w:t>
            </w:r>
          </w:p>
        </w:tc>
      </w:tr>
      <w:tr>
        <w:tblPrEx/>
        <w:trPr>
          <w:trHeight w:val="1938" w:hRule="exac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申报单位意见</w:t>
            </w:r>
          </w:p>
        </w:tc>
        <w:tc>
          <w:tcPr>
            <w:tcW w:w="8202" w:type="dxa"/>
            <w:gridSpan w:val="12"/>
            <w:tcBorders/>
            <w:vAlign w:val="center"/>
          </w:tcPr>
          <w:p>
            <w:pPr>
              <w:pStyle w:val="style0"/>
              <w:spacing w:lineRule="auto" w:line="360"/>
              <w:ind w:firstLine="5670" w:firstLineChars="2700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ind w:firstLine="5670" w:firstLineChars="2700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（公  章）</w:t>
            </w:r>
          </w:p>
          <w:p>
            <w:pPr>
              <w:pStyle w:val="style0"/>
              <w:spacing w:lineRule="auto" w:line="36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年    月    日</w:t>
            </w:r>
          </w:p>
        </w:tc>
      </w:tr>
      <w:tr>
        <w:tblPrEx/>
        <w:trPr>
          <w:trHeight w:val="2208" w:hRule="exac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评审委员会意见</w:t>
            </w:r>
          </w:p>
        </w:tc>
        <w:tc>
          <w:tcPr>
            <w:tcW w:w="8202" w:type="dxa"/>
            <w:gridSpan w:val="12"/>
            <w:tcBorders/>
          </w:tcPr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</w:p>
          <w:bookmarkStart w:id="0" w:name="_GoBack"/>
          <w:bookmarkEnd w:id="0"/>
          <w:p>
            <w:pPr>
              <w:pStyle w:val="style0"/>
              <w:spacing w:lineRule="auto" w:line="36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（公  章）</w:t>
            </w:r>
          </w:p>
          <w:p>
            <w:pPr>
              <w:pStyle w:val="style0"/>
              <w:spacing w:lineRule="auto" w:line="3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年   月   日</w:t>
            </w:r>
          </w:p>
        </w:tc>
      </w:tr>
    </w:tbl>
    <w:p>
      <w:pPr>
        <w:pStyle w:val="style0"/>
        <w:tabs>
          <w:tab w:val="left" w:leader="none" w:pos="5572"/>
        </w:tabs>
        <w:spacing w:lineRule="exact" w:line="40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附注：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557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left"/>
        <w:textAlignment w:val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宋体" w:hAnsi="宋体" w:hint="eastAsia"/>
          <w:szCs w:val="21"/>
          <w:highlight w:val="none"/>
          <w:lang w:val="en-US" w:eastAsia="zh-CN"/>
        </w:rPr>
        <w:t>1、</w:t>
      </w:r>
      <w:r>
        <w:rPr>
          <w:rFonts w:ascii="宋体" w:hAnsi="宋体" w:hint="eastAsia"/>
          <w:szCs w:val="21"/>
          <w:highlight w:val="none"/>
        </w:rPr>
        <w:t>本次评优活动共设置</w:t>
      </w:r>
      <w:r>
        <w:rPr>
          <w:rFonts w:ascii="宋体" w:hAnsi="宋体" w:hint="eastAsia"/>
          <w:szCs w:val="21"/>
          <w:highlight w:val="none"/>
          <w:lang w:eastAsia="zh-CN"/>
        </w:rPr>
        <w:t>六个</w:t>
      </w:r>
      <w:r>
        <w:rPr>
          <w:rFonts w:ascii="宋体" w:hAnsi="宋体" w:hint="eastAsia"/>
          <w:szCs w:val="21"/>
          <w:highlight w:val="none"/>
        </w:rPr>
        <w:t>奖项，</w:t>
      </w:r>
      <w:r>
        <w:rPr>
          <w:rFonts w:ascii="宋体" w:hAnsi="宋体" w:hint="eastAsia"/>
          <w:szCs w:val="21"/>
          <w:highlight w:val="none"/>
          <w:lang w:val="en-US" w:eastAsia="zh-CN"/>
        </w:rPr>
        <w:t>同一单位最多可申报两个奖项</w:t>
      </w:r>
      <w:r>
        <w:rPr>
          <w:rFonts w:ascii="宋体" w:hAnsi="宋体" w:hint="eastAsia"/>
          <w:szCs w:val="21"/>
          <w:highlight w:val="none"/>
          <w:lang w:eastAsia="zh-CN"/>
        </w:rPr>
        <w:t>，</w:t>
      </w:r>
      <w:r>
        <w:rPr>
          <w:rFonts w:ascii="宋体" w:hAnsi="宋体" w:hint="eastAsia"/>
          <w:szCs w:val="21"/>
          <w:highlight w:val="none"/>
          <w:lang w:val="en-US" w:eastAsia="zh-CN"/>
        </w:rPr>
        <w:t>请申报单位在申报奖项前“</w:t>
      </w:r>
      <w:r>
        <w:rPr>
          <w:rFonts w:ascii="仿宋" w:eastAsia="仿宋" w:hAnsi="仿宋" w:hint="eastAsia"/>
          <w:szCs w:val="21"/>
          <w:lang w:eastAsia="zh-CN"/>
        </w:rPr>
        <w:t>□</w:t>
      </w:r>
      <w:r>
        <w:rPr>
          <w:rFonts w:ascii="宋体" w:hAnsi="宋体" w:hint="eastAsia"/>
          <w:szCs w:val="21"/>
          <w:highlight w:val="none"/>
          <w:lang w:val="en-US" w:eastAsia="zh-CN"/>
        </w:rPr>
        <w:t>”内打“</w:t>
      </w:r>
      <w:r>
        <w:rPr>
          <w:rFonts w:ascii="Arial" w:cs="Arial" w:hAnsi="Arial" w:hint="default"/>
          <w:szCs w:val="21"/>
          <w:highlight w:val="none"/>
          <w:lang w:val="en-US" w:eastAsia="zh-CN"/>
        </w:rPr>
        <w:t>√</w:t>
      </w:r>
      <w:r>
        <w:rPr>
          <w:rFonts w:ascii="宋体" w:hAnsi="宋体" w:hint="eastAsia"/>
          <w:szCs w:val="21"/>
          <w:highlight w:val="none"/>
          <w:lang w:val="en-US" w:eastAsia="zh-CN"/>
        </w:rPr>
        <w:t>”</w:t>
      </w:r>
      <w:r>
        <w:rPr>
          <w:rFonts w:ascii="宋体" w:hAnsi="宋体" w:hint="eastAsia"/>
          <w:szCs w:val="21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557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left"/>
        <w:textAlignment w:val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val="en-US" w:eastAsia="zh-CN"/>
        </w:rPr>
        <w:t>2、</w:t>
      </w:r>
      <w:r>
        <w:rPr>
          <w:rFonts w:ascii="宋体" w:hAnsi="宋体" w:hint="eastAsia"/>
          <w:szCs w:val="21"/>
        </w:rPr>
        <w:t>本申</w:t>
      </w:r>
      <w:r>
        <w:rPr>
          <w:rFonts w:ascii="宋体" w:hAnsi="宋体" w:hint="eastAsia"/>
          <w:szCs w:val="21"/>
          <w:highlight w:val="none"/>
        </w:rPr>
        <w:t>报表须在20</w:t>
      </w:r>
      <w:r>
        <w:rPr>
          <w:rFonts w:ascii="宋体" w:hAnsi="宋体" w:hint="eastAsia"/>
          <w:szCs w:val="21"/>
          <w:highlight w:val="none"/>
          <w:lang w:val="en-US" w:eastAsia="zh-CN"/>
        </w:rPr>
        <w:t>20</w:t>
      </w:r>
      <w:r>
        <w:rPr>
          <w:rFonts w:ascii="宋体" w:hAnsi="宋体" w:hint="eastAsia"/>
          <w:szCs w:val="21"/>
          <w:highlight w:val="none"/>
        </w:rPr>
        <w:t>年</w:t>
      </w:r>
      <w:r>
        <w:rPr>
          <w:rFonts w:hint="default"/>
          <w:color w:val="auto"/>
          <w:szCs w:val="32"/>
          <w:highlight w:val="none"/>
          <w:lang w:val="en-US" w:eastAsia="zh-CN"/>
        </w:rPr>
        <w:t>11</w:t>
      </w:r>
      <w:r>
        <w:rPr>
          <w:color w:val="auto"/>
          <w:szCs w:val="32"/>
          <w:highlight w:val="none"/>
        </w:rPr>
        <w:t>月</w:t>
      </w:r>
      <w:r>
        <w:rPr>
          <w:rFonts w:hint="default"/>
          <w:color w:val="auto"/>
          <w:szCs w:val="32"/>
          <w:highlight w:val="none"/>
          <w:lang w:val="en-US" w:eastAsia="zh-CN"/>
        </w:rPr>
        <w:t>6</w:t>
      </w:r>
      <w:r>
        <w:rPr>
          <w:color w:val="auto"/>
          <w:szCs w:val="32"/>
          <w:highlight w:val="none"/>
        </w:rPr>
        <w:t>日</w:t>
      </w:r>
      <w:r>
        <w:rPr>
          <w:rFonts w:ascii="宋体" w:hAnsi="宋体" w:hint="eastAsia"/>
          <w:szCs w:val="21"/>
          <w:highlight w:val="none"/>
        </w:rPr>
        <w:t>下班前填好并盖公章扫描发到</w:t>
      </w:r>
      <w:r>
        <w:rPr>
          <w:rFonts w:ascii="宋体" w:hAnsi="宋体" w:hint="eastAsia"/>
          <w:szCs w:val="21"/>
          <w:highlight w:val="none"/>
          <w:lang w:eastAsia="zh-CN"/>
        </w:rPr>
        <w:t>本</w:t>
      </w:r>
      <w:r>
        <w:rPr>
          <w:rFonts w:ascii="宋体" w:hAnsi="宋体" w:hint="eastAsia"/>
          <w:szCs w:val="21"/>
          <w:highlight w:val="none"/>
        </w:rPr>
        <w:t>会官方邮箱</w:t>
      </w:r>
      <w:r>
        <w:rPr>
          <w:rFonts w:ascii="宋体" w:hAnsi="宋体" w:hint="default"/>
          <w:szCs w:val="21"/>
          <w:highlight w:val="none"/>
          <w:lang w:val="en-US"/>
        </w:rPr>
        <w:t>:</w:t>
      </w:r>
      <w:r>
        <w:rPr>
          <w:rFonts w:ascii="宋体" w:hAnsi="宋体"/>
          <w:szCs w:val="21"/>
          <w:highlight w:val="none"/>
        </w:rPr>
        <w:t>DGDLHX@DGDLHX.CN，实体</w:t>
      </w:r>
      <w:r>
        <w:rPr>
          <w:rFonts w:ascii="宋体" w:hAnsi="宋体" w:hint="eastAsia"/>
          <w:szCs w:val="21"/>
          <w:highlight w:val="none"/>
        </w:rPr>
        <w:t>资料</w:t>
      </w:r>
      <w:r>
        <w:rPr>
          <w:rFonts w:ascii="宋体" w:hAnsi="宋体"/>
          <w:color w:val="auto"/>
          <w:szCs w:val="21"/>
          <w:highlight w:val="none"/>
        </w:rPr>
        <w:t>于</w:t>
      </w:r>
      <w:r>
        <w:rPr>
          <w:rFonts w:hint="default"/>
          <w:color w:val="auto"/>
          <w:szCs w:val="32"/>
          <w:highlight w:val="none"/>
          <w:lang w:val="en-US" w:eastAsia="zh-CN"/>
        </w:rPr>
        <w:t>11</w:t>
      </w:r>
      <w:r>
        <w:rPr>
          <w:color w:val="auto"/>
          <w:szCs w:val="32"/>
          <w:highlight w:val="none"/>
        </w:rPr>
        <w:t>月</w:t>
      </w:r>
      <w:r>
        <w:rPr>
          <w:rFonts w:hint="eastAsia"/>
          <w:color w:val="auto"/>
          <w:szCs w:val="32"/>
          <w:highlight w:val="none"/>
          <w:lang w:val="en-US" w:eastAsia="zh-CN"/>
        </w:rPr>
        <w:t>8</w:t>
      </w:r>
      <w:r>
        <w:rPr>
          <w:color w:val="auto"/>
          <w:szCs w:val="32"/>
          <w:highlight w:val="none"/>
        </w:rPr>
        <w:t>日</w:t>
      </w:r>
      <w:r>
        <w:rPr>
          <w:rFonts w:ascii="宋体" w:hAnsi="宋体"/>
          <w:szCs w:val="21"/>
        </w:rPr>
        <w:t>下班前</w:t>
      </w:r>
      <w:r>
        <w:rPr>
          <w:rFonts w:ascii="宋体" w:hAnsi="宋体" w:hint="eastAsia"/>
          <w:szCs w:val="21"/>
          <w:lang w:eastAsia="zh-CN"/>
        </w:rPr>
        <w:t>寄</w:t>
      </w:r>
      <w:r>
        <w:rPr>
          <w:rFonts w:ascii="宋体" w:hAnsi="宋体"/>
          <w:szCs w:val="21"/>
        </w:rPr>
        <w:t>送</w:t>
      </w:r>
      <w:r>
        <w:rPr>
          <w:rFonts w:ascii="宋体" w:hAnsi="宋体" w:hint="eastAsia"/>
          <w:szCs w:val="21"/>
        </w:rPr>
        <w:t>到</w:t>
      </w:r>
      <w:r>
        <w:rPr>
          <w:rFonts w:ascii="宋体" w:hAnsi="宋体" w:hint="eastAsia"/>
          <w:szCs w:val="21"/>
          <w:lang w:eastAsia="zh-CN"/>
        </w:rPr>
        <w:t>本</w:t>
      </w:r>
      <w:r>
        <w:rPr>
          <w:rFonts w:ascii="宋体" w:hAnsi="宋体" w:hint="eastAsia"/>
          <w:szCs w:val="21"/>
        </w:rPr>
        <w:t>会</w:t>
      </w:r>
      <w:r>
        <w:rPr>
          <w:rFonts w:ascii="宋体" w:hAnsi="宋体" w:hint="eastAsia"/>
          <w:szCs w:val="21"/>
          <w:lang w:eastAsia="zh-CN"/>
        </w:rPr>
        <w:t>秘书处</w:t>
      </w:r>
      <w:r>
        <w:rPr>
          <w:rFonts w:ascii="宋体" w:hAnsi="宋体" w:hint="eastAsia"/>
          <w:szCs w:val="21"/>
        </w:rPr>
        <w:t>办公室</w:t>
      </w:r>
      <w:r>
        <w:rPr>
          <w:rFonts w:ascii="宋体" w:hAnsi="宋体" w:hint="eastAsia"/>
          <w:szCs w:val="21"/>
          <w:lang w:eastAsia="zh-CN"/>
        </w:rPr>
        <w:t>丘春芬</w:t>
      </w:r>
      <w:r>
        <w:rPr>
          <w:rFonts w:ascii="宋体" w:hAnsi="宋体" w:hint="eastAsia"/>
          <w:szCs w:val="21"/>
        </w:rPr>
        <w:t>处。</w:t>
      </w:r>
    </w:p>
    <w:p>
      <w:pPr>
        <w:pStyle w:val="style0"/>
        <w:tabs>
          <w:tab w:val="left" w:leader="none" w:pos="5572"/>
        </w:tabs>
        <w:spacing w:lineRule="exact" w:line="400"/>
        <w:jc w:val="left"/>
        <w:rPr>
          <w:rFonts w:eastAsia="宋体" w:hint="default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3、</w:t>
      </w:r>
      <w:r>
        <w:rPr>
          <w:rFonts w:ascii="宋体" w:hAnsi="宋体" w:hint="eastAsia"/>
          <w:szCs w:val="21"/>
        </w:rPr>
        <w:t>联系地址：东莞市金牛路20号</w:t>
      </w:r>
      <w:r>
        <w:rPr>
          <w:rFonts w:ascii="宋体" w:hAnsi="宋体" w:hint="eastAsia"/>
          <w:szCs w:val="21"/>
          <w:lang w:val="en-US" w:eastAsia="zh-CN"/>
        </w:rPr>
        <w:t>旧</w:t>
      </w:r>
      <w:r>
        <w:rPr>
          <w:rFonts w:ascii="宋体" w:hAnsi="宋体" w:hint="eastAsia"/>
          <w:szCs w:val="21"/>
        </w:rPr>
        <w:t xml:space="preserve">城区供电大楼11楼 </w:t>
      </w:r>
      <w:r>
        <w:rPr>
          <w:rFonts w:ascii="宋体" w:hAnsi="宋体" w:hint="eastAsia"/>
          <w:szCs w:val="21"/>
          <w:lang w:eastAsia="zh-CN"/>
        </w:rPr>
        <w:t>。</w:t>
      </w:r>
      <w:r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  <w:lang w:val="en-US" w:eastAsia="zh-CN"/>
        </w:rPr>
        <w:t>梁毅文，</w:t>
      </w:r>
      <w:r>
        <w:rPr>
          <w:rFonts w:ascii="宋体" w:hAnsi="宋体" w:hint="eastAsia"/>
          <w:szCs w:val="21"/>
        </w:rPr>
        <w:t>0769-2</w:t>
      </w:r>
      <w:r>
        <w:rPr>
          <w:rFonts w:ascii="宋体" w:hAnsi="宋体" w:hint="eastAsia"/>
          <w:szCs w:val="21"/>
          <w:lang w:val="en-US" w:eastAsia="zh-CN"/>
        </w:rPr>
        <w:t>3283474</w:t>
      </w:r>
      <w:r>
        <w:rPr>
          <w:rFonts w:ascii="宋体" w:hAnsi="宋体" w:hint="default"/>
          <w:szCs w:val="21"/>
          <w:lang w:val="en-US" w:eastAsia="zh-CN"/>
        </w:rPr>
        <w:t xml:space="preserve">; </w:t>
      </w:r>
      <w:r>
        <w:rPr>
          <w:rFonts w:ascii="宋体" w:hAnsi="宋体" w:hint="eastAsia"/>
          <w:szCs w:val="21"/>
          <w:lang w:eastAsia="zh-CN"/>
        </w:rPr>
        <w:t>丘春芬，</w:t>
      </w:r>
      <w:r>
        <w:rPr>
          <w:rFonts w:ascii="宋体" w:hAnsi="宋体" w:hint="eastAsia"/>
          <w:szCs w:val="21"/>
        </w:rPr>
        <w:t>0769-2</w:t>
      </w:r>
      <w:r>
        <w:rPr>
          <w:rFonts w:ascii="宋体" w:hAnsi="宋体" w:hint="eastAsia"/>
          <w:szCs w:val="21"/>
          <w:lang w:val="en-US" w:eastAsia="zh-CN"/>
        </w:rPr>
        <w:t>3283474。</w:t>
      </w:r>
    </w:p>
    <w:sectPr>
      <w:pgSz w:w="11906" w:h="16838" w:orient="portrait"/>
      <w:pgMar w:top="1928" w:right="1474" w:bottom="192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500</Words>
  <Pages>3</Pages>
  <Characters>551</Characters>
  <Application>WPS Office</Application>
  <DocSecurity>0</DocSecurity>
  <Paragraphs>110</Paragraphs>
  <ScaleCrop>false</ScaleCrop>
  <Company>MS</Company>
  <LinksUpToDate>false</LinksUpToDate>
  <CharactersWithSpaces>702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2019-01-16T03:14:00Z</dcterms:created>
  <dc:creator>USER-</dc:creator>
  <lastModifiedBy>SM-G9550</lastModifiedBy>
  <lastPrinted>2019-12-10T08:02:00Z</lastPrinted>
  <dcterms:modified xsi:type="dcterms:W3CDTF">2020-10-27T03:31:14Z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