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/>
          <w:b/>
          <w:sz w:val="40"/>
          <w:szCs w:val="40"/>
        </w:rPr>
      </w:pPr>
      <w:r>
        <w:rPr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-608965</wp:posOffset>
                </wp:positionH>
                <wp:positionV relativeFrom="paragraph">
                  <wp:posOffset>-518160</wp:posOffset>
                </wp:positionV>
                <wp:extent cx="760095" cy="485140"/>
                <wp:effectExtent l="0" t="0" r="1905" b="1016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34035" y="396240"/>
                          <a:ext cx="760095" cy="485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_GB2312" w:hAnsi="宋体" w:eastAsia="黑体"/>
                                <w:b/>
                                <w:sz w:val="40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6"/>
                              </w:rPr>
                              <w:t>附件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6"/>
                                <w:lang w:val="en-US" w:eastAsia="zh-CN"/>
                              </w:rPr>
                              <w:t>3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95pt;margin-top:-40.8pt;height:38.2pt;width:59.85pt;z-index:251660288;mso-width-relative:page;mso-height-relative:page;" fillcolor="#FFFFFF [3201]" filled="t" stroked="f" coordsize="21600,21600" o:gfxdata="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OsdxFrVAAAA&#10;CQEAAA8AAAAAAAAAAQAgAAAAIgAAAGRycy9kb3ducmV2LnhtbFBLAQIUABQAAAAIAIdO4kDSLVoX&#10;WQIAAJgEAAAOAAAAAAAAAAEAIAAAACQBAABkcnMvZTJvRG9jLnhtbFBLBQYAAAAABgAGAFkBAADv&#10;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_GB2312" w:hAnsi="宋体" w:eastAsia="黑体"/>
                          <w:b/>
                          <w:sz w:val="40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2"/>
                          <w:szCs w:val="36"/>
                        </w:rPr>
                        <w:t>附件</w:t>
                      </w:r>
                      <w:r>
                        <w:rPr>
                          <w:rFonts w:hint="eastAsia" w:ascii="黑体" w:hAnsi="黑体" w:eastAsia="黑体" w:cs="黑体"/>
                          <w:sz w:val="32"/>
                          <w:szCs w:val="36"/>
                          <w:lang w:val="en-US" w:eastAsia="zh-CN"/>
                        </w:rPr>
                        <w:t>3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/>
          <w:b/>
          <w:sz w:val="40"/>
          <w:szCs w:val="40"/>
        </w:rPr>
        <w:t>东莞市电力</w:t>
      </w:r>
      <w:bookmarkStart w:id="0" w:name="_GoBack"/>
      <w:bookmarkEnd w:id="0"/>
      <w:r>
        <w:rPr>
          <w:rFonts w:hint="eastAsia" w:ascii="仿宋_GB2312" w:hAnsi="宋体"/>
          <w:b/>
          <w:sz w:val="40"/>
          <w:szCs w:val="40"/>
        </w:rPr>
        <w:t>行业协会培训中心导航信息</w: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2049145</wp:posOffset>
                </wp:positionH>
                <wp:positionV relativeFrom="paragraph">
                  <wp:posOffset>1671955</wp:posOffset>
                </wp:positionV>
                <wp:extent cx="1085850" cy="1409700"/>
                <wp:effectExtent l="0" t="13335" r="19050" b="571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973070" y="3784600"/>
                          <a:ext cx="1085850" cy="1409700"/>
                        </a:xfrm>
                        <a:prstGeom prst="straightConnector1">
                          <a:avLst/>
                        </a:prstGeom>
                        <a:ln w="444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61.35pt;margin-top:131.65pt;height:111pt;width:85.5pt;z-index:251659264;mso-width-relative:page;mso-height-relative:page;" filled="f" stroked="t" coordsize="21600,21600" o:gfxdata="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xRZftoAAAALAQAADwAA&#10;AAAAAAABACAAAAAiAAAAZHJzL2Rvd25yZXYueG1sUEsBAhQAFAAAAAgAh07iQA52aO4UAgAA5AMA&#10;AA4AAAAAAAAAAQAgAAAAKQEAAGRycy9lMm9Eb2MueG1sUEsFBgAAAAAGAAYAWQEAAK8FAAAAAA==&#10;">
                <v:fill on="f" focussize="0,0"/>
                <v:stroke weight="3.5pt" color="#FF0000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drawing>
          <wp:inline distT="0" distB="0" distL="0" distR="0">
            <wp:extent cx="2684780" cy="4189095"/>
            <wp:effectExtent l="9525" t="9525" r="10795" b="11430"/>
            <wp:docPr id="1026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84780" cy="4189095"/>
                    </a:xfrm>
                    <a:prstGeom prst="rect">
                      <a:avLst/>
                    </a:prstGeom>
                    <a:ln w="9525" cap="flat" cmpd="sng">
                      <a:solidFill>
                        <a:srgbClr val="548DD4"/>
                      </a:solidFill>
                      <a:prstDash val="solid"/>
                      <a:round/>
                    </a:ln>
                  </pic:spPr>
                </pic:pic>
              </a:graphicData>
            </a:graphic>
          </wp:inline>
        </w:drawing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1346835</wp:posOffset>
                </wp:positionH>
                <wp:positionV relativeFrom="paragraph">
                  <wp:posOffset>2681605</wp:posOffset>
                </wp:positionV>
                <wp:extent cx="324485" cy="400050"/>
                <wp:effectExtent l="47625" t="47625" r="66040" b="47625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08885" y="4660900"/>
                          <a:ext cx="324485" cy="400050"/>
                        </a:xfrm>
                        <a:prstGeom prst="ellipse">
                          <a:avLst/>
                        </a:prstGeom>
                        <a:noFill/>
                        <a:ln w="952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06.05pt;margin-top:211.15pt;height:31.5pt;width:25.55pt;z-index:251658240;v-text-anchor:middle;mso-width-relative:page;mso-height-relative:page;" filled="f" stroked="t" coordsize="21600,21600" o:gfxdata="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vkL6c2gAAAAsBAAAPAAAAAAAAAAEAIAAAACIAAABkcnMvZG93&#10;bnJldi54bWxQSwECFAAUAAAACACHTuJAEbqBjnACAADNBAAADgAAAAAAAAABACAAAAApAQAAZHJz&#10;L2Uyb0RvYy54bWxQSwUGAAAAAAYABgBZAQAACwYAAAAA&#10;">
                <v:fill on="f" focussize="0,0"/>
                <v:stroke weight="7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ascii="华文仿宋" w:hAnsi="华文仿宋" w:eastAsia="华文仿宋"/>
          <w:b/>
          <w:sz w:val="30"/>
          <w:szCs w:val="30"/>
        </w:rPr>
      </w:pPr>
      <w:r>
        <w:rPr>
          <w:rFonts w:hint="eastAsia" w:ascii="华文仿宋" w:hAnsi="华文仿宋" w:eastAsia="华文仿宋"/>
          <w:b/>
          <w:sz w:val="30"/>
          <w:szCs w:val="30"/>
        </w:rPr>
        <w:t>导航软件输入：东莞莞能培训中心</w:t>
      </w:r>
    </w:p>
    <w:p>
      <w:pPr>
        <w:jc w:val="left"/>
        <w:rPr>
          <w:rFonts w:ascii="华文仿宋" w:hAnsi="华文仿宋" w:eastAsia="华文仿宋"/>
          <w:b/>
          <w:sz w:val="30"/>
          <w:szCs w:val="30"/>
        </w:rPr>
      </w:pPr>
      <w:r>
        <w:rPr>
          <w:rFonts w:hint="eastAsia" w:ascii="华文仿宋" w:hAnsi="华文仿宋" w:eastAsia="华文仿宋"/>
          <w:b/>
          <w:sz w:val="30"/>
          <w:szCs w:val="30"/>
        </w:rPr>
        <w:t>（东莞市万江区石美社区变电站路万江供电服务中心营业厅旁）</w:t>
      </w:r>
    </w:p>
    <w:p>
      <w:pPr>
        <w:jc w:val="center"/>
      </w:pPr>
      <w:r>
        <w:drawing>
          <wp:inline distT="0" distB="0" distL="0" distR="0">
            <wp:extent cx="2266950" cy="2009775"/>
            <wp:effectExtent l="0" t="0" r="0" b="9525"/>
            <wp:docPr id="1027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2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8069" cy="201076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华文仿宋" w:hAnsi="华文仿宋" w:eastAsia="华文仿宋"/>
          <w:b/>
          <w:sz w:val="30"/>
          <w:szCs w:val="30"/>
        </w:rPr>
      </w:pPr>
      <w:r>
        <w:rPr>
          <w:rFonts w:hint="eastAsia" w:ascii="华文仿宋" w:hAnsi="华文仿宋" w:eastAsia="华文仿宋"/>
          <w:b/>
          <w:sz w:val="30"/>
          <w:szCs w:val="30"/>
        </w:rPr>
        <w:t>扫描二维码即可导航至莞能培训中心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7B9"/>
    <w:rsid w:val="003177B9"/>
    <w:rsid w:val="00591C6C"/>
    <w:rsid w:val="007A7681"/>
    <w:rsid w:val="008F5564"/>
    <w:rsid w:val="00B4362C"/>
    <w:rsid w:val="09905194"/>
    <w:rsid w:val="0B403799"/>
    <w:rsid w:val="107D6BF5"/>
    <w:rsid w:val="12241687"/>
    <w:rsid w:val="339E2BB7"/>
    <w:rsid w:val="357E0794"/>
    <w:rsid w:val="40E022CD"/>
    <w:rsid w:val="4DE31D38"/>
    <w:rsid w:val="571D50BE"/>
    <w:rsid w:val="58CB266E"/>
    <w:rsid w:val="5E67459B"/>
    <w:rsid w:val="60997D15"/>
    <w:rsid w:val="61B90DA5"/>
    <w:rsid w:val="653E12BA"/>
    <w:rsid w:val="7B96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15</Words>
  <Characters>88</Characters>
  <Lines>1</Lines>
  <Paragraphs>1</Paragraphs>
  <TotalTime>0</TotalTime>
  <ScaleCrop>false</ScaleCrop>
  <LinksUpToDate>false</LinksUpToDate>
  <CharactersWithSpaces>102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2019-03-22T06:54:00Z</dcterms:created>
  <dc:creator>USER-</dc:creator>
  <cp:lastModifiedBy>vv</cp:lastModifiedBy>
  <cp:lastPrinted>2019-07-03T09:01:00Z</cp:lastPrinted>
  <dcterms:modified xsi:type="dcterms:W3CDTF">2021-01-05T06:48:36Z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